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6D" w:rsidRDefault="00552605">
      <w:pPr>
        <w:rPr>
          <w:rFonts w:ascii="Times New Roman" w:eastAsia="宋体" w:hAnsi="Times New Roman" w:cs="Times New Roman" w:hint="eastAsia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 xml:space="preserve">Instrument: </w:t>
      </w:r>
      <w:r>
        <w:rPr>
          <w:rFonts w:ascii="Times New Roman" w:eastAsia="宋体" w:hAnsi="Times New Roman" w:cs="Times New Roman"/>
          <w:bCs/>
          <w:sz w:val="24"/>
        </w:rPr>
        <w:t>Thermo Scientific Q Exactive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Pr="004826B1">
        <w:rPr>
          <w:rFonts w:ascii="Times New Roman" w:eastAsia="宋体" w:hAnsi="Times New Roman" w:cs="Times New Roman"/>
          <w:bCs/>
          <w:sz w:val="24"/>
        </w:rPr>
        <w:t>Specific parameters are as follows</w:t>
      </w:r>
      <w:r>
        <w:rPr>
          <w:rFonts w:ascii="Times New Roman" w:eastAsia="宋体" w:hAnsi="Times New Roman" w:cs="Times New Roman" w:hint="eastAsia"/>
          <w:bCs/>
          <w:sz w:val="24"/>
        </w:rPr>
        <w:t>. First</w:t>
      </w:r>
      <w:r w:rsidRPr="004826B1">
        <w:rPr>
          <w:rFonts w:ascii="Times New Roman" w:eastAsia="宋体" w:hAnsi="Times New Roman" w:cs="Times New Roman"/>
          <w:bCs/>
          <w:sz w:val="24"/>
        </w:rPr>
        <w:t xml:space="preserve"> mass spectrometry parameters</w:t>
      </w:r>
      <w:r>
        <w:rPr>
          <w:rFonts w:ascii="Times New Roman" w:eastAsia="宋体" w:hAnsi="Times New Roman" w:cs="Times New Roman" w:hint="eastAsia"/>
          <w:bCs/>
          <w:sz w:val="24"/>
        </w:rPr>
        <w:t>: r</w:t>
      </w:r>
      <w:r>
        <w:rPr>
          <w:rFonts w:ascii="Times New Roman" w:eastAsia="宋体" w:hAnsi="Times New Roman" w:cs="Times New Roman"/>
          <w:bCs/>
          <w:sz w:val="24"/>
        </w:rPr>
        <w:t>esolution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70,000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>
        <w:rPr>
          <w:rFonts w:ascii="Times New Roman" w:eastAsia="宋体" w:hAnsi="Times New Roman" w:cs="Times New Roman"/>
          <w:bCs/>
          <w:sz w:val="24"/>
        </w:rPr>
        <w:t>AGC target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3e6</w:t>
      </w:r>
      <w:r>
        <w:rPr>
          <w:rFonts w:ascii="Times New Roman" w:eastAsia="宋体" w:hAnsi="Times New Roman" w:cs="Times New Roman" w:hint="eastAsia"/>
          <w:bCs/>
          <w:sz w:val="24"/>
        </w:rPr>
        <w:t>;</w:t>
      </w:r>
      <w:r>
        <w:rPr>
          <w:rFonts w:ascii="Times New Roman" w:eastAsia="宋体" w:hAnsi="Times New Roman" w:cs="Times New Roman"/>
          <w:bCs/>
          <w:sz w:val="24"/>
        </w:rPr>
        <w:t xml:space="preserve"> Maximum IT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40 ms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>
        <w:rPr>
          <w:rFonts w:ascii="Times New Roman" w:eastAsia="宋体" w:hAnsi="Times New Roman" w:cs="Times New Roman"/>
          <w:bCs/>
          <w:sz w:val="24"/>
        </w:rPr>
        <w:t>Scan range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350 to 1800 m/z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. </w:t>
      </w:r>
      <w:r w:rsidRPr="004826B1">
        <w:rPr>
          <w:rFonts w:ascii="Times New Roman" w:eastAsia="宋体" w:hAnsi="Times New Roman" w:cs="Times New Roman"/>
          <w:bCs/>
          <w:sz w:val="24"/>
        </w:rPr>
        <w:t>Secondary mass spectrometry parameters</w:t>
      </w:r>
      <w:r>
        <w:rPr>
          <w:rFonts w:ascii="Times New Roman" w:eastAsia="宋体" w:hAnsi="Times New Roman" w:cs="Times New Roman" w:hint="eastAsia"/>
          <w:bCs/>
          <w:sz w:val="24"/>
        </w:rPr>
        <w:t>: r</w:t>
      </w:r>
      <w:r>
        <w:rPr>
          <w:rFonts w:ascii="Times New Roman" w:eastAsia="宋体" w:hAnsi="Times New Roman" w:cs="Times New Roman"/>
          <w:bCs/>
          <w:sz w:val="24"/>
        </w:rPr>
        <w:t>esolution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17,500</w:t>
      </w:r>
      <w:r>
        <w:rPr>
          <w:rFonts w:ascii="Times New Roman" w:eastAsia="宋体" w:hAnsi="Times New Roman" w:cs="Times New Roman"/>
          <w:bCs/>
          <w:sz w:val="24"/>
        </w:rPr>
        <w:t>；</w:t>
      </w:r>
      <w:r>
        <w:rPr>
          <w:rFonts w:ascii="Times New Roman" w:eastAsia="宋体" w:hAnsi="Times New Roman" w:cs="Times New Roman"/>
          <w:bCs/>
          <w:sz w:val="24"/>
        </w:rPr>
        <w:t>AGC target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1e5</w:t>
      </w:r>
      <w:r>
        <w:rPr>
          <w:rFonts w:ascii="Times New Roman" w:eastAsia="宋体" w:hAnsi="Times New Roman" w:cs="Times New Roman"/>
          <w:bCs/>
          <w:sz w:val="24"/>
        </w:rPr>
        <w:t>；</w:t>
      </w:r>
      <w:r>
        <w:rPr>
          <w:rFonts w:ascii="Times New Roman" w:eastAsia="宋体" w:hAnsi="Times New Roman" w:cs="Times New Roman"/>
          <w:bCs/>
          <w:sz w:val="24"/>
        </w:rPr>
        <w:t>Maximum IT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60 ms</w:t>
      </w:r>
      <w:r>
        <w:rPr>
          <w:rFonts w:ascii="Times New Roman" w:eastAsia="宋体" w:hAnsi="Times New Roman" w:cs="Times New Roman" w:hint="eastAsia"/>
          <w:bCs/>
          <w:sz w:val="24"/>
        </w:rPr>
        <w:t>;</w:t>
      </w:r>
      <w:r>
        <w:rPr>
          <w:rFonts w:ascii="Times New Roman" w:eastAsia="宋体" w:hAnsi="Times New Roman" w:cs="Times New Roman"/>
          <w:bCs/>
          <w:sz w:val="24"/>
        </w:rPr>
        <w:t xml:space="preserve"> TopN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20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; </w:t>
      </w:r>
      <w:r>
        <w:rPr>
          <w:rFonts w:ascii="Times New Roman" w:eastAsia="宋体" w:hAnsi="Times New Roman" w:cs="Times New Roman"/>
          <w:bCs/>
          <w:sz w:val="24"/>
        </w:rPr>
        <w:t>NCE/stepped NCE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: </w:t>
      </w:r>
      <w:r>
        <w:rPr>
          <w:rFonts w:ascii="Times New Roman" w:eastAsia="宋体" w:hAnsi="Times New Roman" w:cs="Times New Roman"/>
          <w:bCs/>
          <w:sz w:val="24"/>
        </w:rPr>
        <w:t>27</w:t>
      </w:r>
      <w:r>
        <w:rPr>
          <w:rFonts w:ascii="Times New Roman" w:eastAsia="宋体" w:hAnsi="Times New Roman" w:cs="Times New Roman" w:hint="eastAsia"/>
          <w:bCs/>
          <w:sz w:val="24"/>
        </w:rPr>
        <w:t>.</w:t>
      </w:r>
    </w:p>
    <w:p w:rsidR="00CD0BB5" w:rsidRDefault="00CD0BB5">
      <w:r>
        <w:rPr>
          <w:rFonts w:ascii="Times New Roman" w:eastAsia="宋体" w:hAnsi="Times New Roman" w:cs="Times New Roman"/>
          <w:bCs/>
          <w:sz w:val="24"/>
        </w:rPr>
        <w:t>P</w:t>
      </w:r>
      <w:r>
        <w:rPr>
          <w:rFonts w:ascii="Times New Roman" w:eastAsia="宋体" w:hAnsi="Times New Roman" w:cs="Times New Roman" w:hint="eastAsia"/>
          <w:bCs/>
          <w:sz w:val="24"/>
        </w:rPr>
        <w:t xml:space="preserve">urpose: </w:t>
      </w:r>
      <w:r w:rsidRPr="00CD0BB5">
        <w:rPr>
          <w:rFonts w:ascii="Times New Roman" w:eastAsia="宋体" w:hAnsi="Times New Roman" w:cs="Times New Roman"/>
          <w:bCs/>
          <w:sz w:val="24"/>
        </w:rPr>
        <w:t>Identifying the hereterodimer partner of KRT9 protein for epidermolytic palmoplantar keratoderma using co-immunoprecipitation coupled with mass spectroscopy</w:t>
      </w:r>
      <w:r>
        <w:rPr>
          <w:rFonts w:ascii="Times New Roman" w:eastAsia="宋体" w:hAnsi="Times New Roman" w:cs="Times New Roman" w:hint="eastAsia"/>
          <w:bCs/>
          <w:sz w:val="24"/>
        </w:rPr>
        <w:t>.</w:t>
      </w:r>
      <w:bookmarkStart w:id="0" w:name="_GoBack"/>
      <w:bookmarkEnd w:id="0"/>
    </w:p>
    <w:sectPr w:rsidR="00CD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A5"/>
    <w:rsid w:val="00552605"/>
    <w:rsid w:val="00AB3EA5"/>
    <w:rsid w:val="00CD0BB5"/>
    <w:rsid w:val="00E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2022-01-28T06:40:00Z</dcterms:created>
  <dcterms:modified xsi:type="dcterms:W3CDTF">2022-01-28T06:42:00Z</dcterms:modified>
</cp:coreProperties>
</file>